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390229CA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AA68C3">
        <w:rPr>
          <w:sz w:val="28"/>
          <w:szCs w:val="28"/>
        </w:rPr>
        <w:t xml:space="preserve">April </w:t>
      </w:r>
      <w:r w:rsidR="00BF591A">
        <w:rPr>
          <w:sz w:val="28"/>
          <w:szCs w:val="28"/>
        </w:rPr>
        <w:t>24 - 28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070"/>
        <w:gridCol w:w="2250"/>
        <w:gridCol w:w="1980"/>
        <w:gridCol w:w="2160"/>
        <w:gridCol w:w="2281"/>
      </w:tblGrid>
      <w:tr w:rsidR="00DA648F" w14:paraId="18BB6219" w14:textId="77777777" w:rsidTr="00487E43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DA648F" w14:paraId="045BE06A" w14:textId="77777777" w:rsidTr="00487E43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D2FEE1" w14:textId="39C3807A" w:rsidR="001B3923" w:rsidRDefault="001B3923" w:rsidP="001B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>
              <w:rPr>
                <w:sz w:val="22"/>
                <w:szCs w:val="22"/>
              </w:rPr>
              <w:t>Ch. 9 Review</w:t>
            </w:r>
          </w:p>
          <w:p w14:paraId="6288D733" w14:textId="77777777" w:rsidR="001B3923" w:rsidRDefault="001B3923" w:rsidP="001B3923">
            <w:pPr>
              <w:jc w:val="center"/>
              <w:rPr>
                <w:sz w:val="22"/>
                <w:szCs w:val="22"/>
              </w:rPr>
            </w:pPr>
          </w:p>
          <w:p w14:paraId="45B78B20" w14:textId="22CDDD97" w:rsidR="00326D4E" w:rsidRPr="00616C0F" w:rsidRDefault="001B3923" w:rsidP="001B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>
              <w:rPr>
                <w:sz w:val="22"/>
                <w:szCs w:val="22"/>
              </w:rPr>
              <w:t>p. 426 – 427</w:t>
            </w:r>
            <w:proofErr w:type="gramStart"/>
            <w:r>
              <w:rPr>
                <w:sz w:val="22"/>
                <w:szCs w:val="22"/>
              </w:rPr>
              <w:t>; !</w:t>
            </w:r>
            <w:proofErr w:type="gramEnd"/>
            <w:r>
              <w:rPr>
                <w:sz w:val="22"/>
                <w:szCs w:val="22"/>
              </w:rPr>
              <w:t xml:space="preserve"> – 29 all, 32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611927" w14:textId="23FE8C29" w:rsidR="00F267B9" w:rsidRPr="00616C0F" w:rsidRDefault="001B3923" w:rsidP="006D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 – Angle Measures and Segment Lengths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EAE6F" w14:textId="7EC68A12" w:rsidR="00F267B9" w:rsidRPr="00616C0F" w:rsidRDefault="001B3923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 – Lateral Area of a Prism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FE5412" w14:textId="77777777" w:rsidR="00267C96" w:rsidRDefault="00487E43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 Gradients</w:t>
            </w:r>
          </w:p>
          <w:p w14:paraId="2B4693D2" w14:textId="2154D7EB" w:rsidR="00487E43" w:rsidRPr="00616C0F" w:rsidRDefault="00487E43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Project 18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51CB4EEE" w:rsidR="00353651" w:rsidRPr="00616C0F" w:rsidRDefault="00487E43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Review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51505BB7" w:rsidR="00F267B9" w:rsidRPr="00616C0F" w:rsidRDefault="00487E43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 – Preparing a Statement of Stockholders Equity</w:t>
            </w:r>
          </w:p>
        </w:tc>
      </w:tr>
      <w:tr w:rsidR="00FE52E2" w14:paraId="7B92D400" w14:textId="77777777" w:rsidTr="00487E43">
        <w:trPr>
          <w:trHeight w:val="1763"/>
        </w:trPr>
        <w:tc>
          <w:tcPr>
            <w:tcW w:w="805" w:type="dxa"/>
          </w:tcPr>
          <w:p w14:paraId="53BCFED3" w14:textId="32EBF64E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017F177" w14:textId="584F6BDF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1B3923">
              <w:rPr>
                <w:sz w:val="22"/>
                <w:szCs w:val="22"/>
              </w:rPr>
              <w:t>Ch. 9 Test</w:t>
            </w:r>
          </w:p>
          <w:p w14:paraId="3197194E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1488C6F6" w14:textId="0F1B620F" w:rsidR="00FE52E2" w:rsidRPr="00616C0F" w:rsidRDefault="00FE52E2" w:rsidP="001B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10.</w:t>
            </w:r>
            <w:r w:rsidR="001B3923">
              <w:rPr>
                <w:sz w:val="22"/>
                <w:szCs w:val="22"/>
              </w:rPr>
              <w:t>4 – Zero and Negative Exponents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458AD4" w14:textId="4C6E92E9" w:rsidR="00FE52E2" w:rsidRPr="00616C0F" w:rsidRDefault="001B3923" w:rsidP="0048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 </w:t>
            </w:r>
            <w:r w:rsidR="00487E4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487E43">
              <w:rPr>
                <w:sz w:val="22"/>
                <w:szCs w:val="22"/>
              </w:rPr>
              <w:t>Circles in the Coordinate Plane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3C2ADEDB" w:rsidR="00FE52E2" w:rsidRPr="00616C0F" w:rsidRDefault="00487E43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 – Volume of a Prism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9F89FB" w14:textId="12DB56BF" w:rsidR="00FE52E2" w:rsidRDefault="00487E43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 Videos</w:t>
            </w:r>
          </w:p>
          <w:p w14:paraId="039B9A02" w14:textId="785DEA0D" w:rsidR="00487E43" w:rsidRPr="00616C0F" w:rsidRDefault="00487E43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19: Videos</w:t>
            </w:r>
          </w:p>
          <w:p w14:paraId="7034CAF9" w14:textId="0D201131" w:rsidR="00FE52E2" w:rsidRPr="00616C0F" w:rsidRDefault="00FE52E2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1465214B" w:rsidR="00FE52E2" w:rsidRPr="00616C0F" w:rsidRDefault="00487E43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Test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0AE24067" w:rsidR="00FE52E2" w:rsidRPr="00616C0F" w:rsidRDefault="00487E43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 – Preparing a Balance Sheet</w:t>
            </w:r>
          </w:p>
        </w:tc>
      </w:tr>
      <w:tr w:rsidR="00FE52E2" w14:paraId="12CACBC4" w14:textId="77777777" w:rsidTr="00487E43">
        <w:trPr>
          <w:trHeight w:val="1728"/>
        </w:trPr>
        <w:tc>
          <w:tcPr>
            <w:tcW w:w="805" w:type="dxa"/>
          </w:tcPr>
          <w:p w14:paraId="4ADC040D" w14:textId="036FF02F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2178D5AA" w14:textId="44DD87AC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487E43">
              <w:rPr>
                <w:sz w:val="22"/>
                <w:szCs w:val="22"/>
              </w:rPr>
              <w:t>10.1 - Exponents</w:t>
            </w:r>
          </w:p>
          <w:p w14:paraId="33A9ACF5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759450E5" w14:textId="08BB2083" w:rsidR="00FE52E2" w:rsidRPr="00616C0F" w:rsidRDefault="00FE52E2" w:rsidP="0048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487E43">
              <w:rPr>
                <w:sz w:val="22"/>
                <w:szCs w:val="22"/>
              </w:rPr>
              <w:t>Ch. 10 Review Part 1</w:t>
            </w:r>
          </w:p>
        </w:tc>
        <w:tc>
          <w:tcPr>
            <w:tcW w:w="2070" w:type="dxa"/>
            <w:vAlign w:val="center"/>
          </w:tcPr>
          <w:p w14:paraId="55F049CA" w14:textId="448563E9" w:rsidR="00FE52E2" w:rsidRPr="00616C0F" w:rsidRDefault="00487E43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Review</w:t>
            </w:r>
          </w:p>
        </w:tc>
        <w:tc>
          <w:tcPr>
            <w:tcW w:w="2250" w:type="dxa"/>
            <w:vAlign w:val="center"/>
          </w:tcPr>
          <w:p w14:paraId="7E4BBA19" w14:textId="3640D746" w:rsidR="00FE52E2" w:rsidRPr="00616C0F" w:rsidRDefault="00487E43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14 Review</w:t>
            </w:r>
          </w:p>
        </w:tc>
        <w:tc>
          <w:tcPr>
            <w:tcW w:w="1980" w:type="dxa"/>
            <w:vAlign w:val="center"/>
          </w:tcPr>
          <w:p w14:paraId="3A2F4A9E" w14:textId="7709F4D8" w:rsidR="00FE52E2" w:rsidRPr="00616C0F" w:rsidRDefault="00487E43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 Web Forms</w:t>
            </w:r>
          </w:p>
        </w:tc>
        <w:tc>
          <w:tcPr>
            <w:tcW w:w="2160" w:type="dxa"/>
            <w:vAlign w:val="center"/>
          </w:tcPr>
          <w:p w14:paraId="434E5ADA" w14:textId="0EAD7EB9" w:rsidR="00FE52E2" w:rsidRPr="00616C0F" w:rsidRDefault="00487E43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 Induction Ceremony</w:t>
            </w:r>
          </w:p>
        </w:tc>
        <w:tc>
          <w:tcPr>
            <w:tcW w:w="2281" w:type="dxa"/>
            <w:vAlign w:val="center"/>
          </w:tcPr>
          <w:p w14:paraId="300033AA" w14:textId="2A2A18D1" w:rsidR="00FE52E2" w:rsidRPr="00616C0F" w:rsidRDefault="00487E43" w:rsidP="00C2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 and 16.3 – Application Problems</w:t>
            </w:r>
          </w:p>
        </w:tc>
      </w:tr>
      <w:tr w:rsidR="00FE52E2" w14:paraId="07F954C6" w14:textId="77777777" w:rsidTr="00487E43">
        <w:trPr>
          <w:trHeight w:val="1728"/>
        </w:trPr>
        <w:tc>
          <w:tcPr>
            <w:tcW w:w="805" w:type="dxa"/>
          </w:tcPr>
          <w:p w14:paraId="08F7CADD" w14:textId="7B966E3F" w:rsidR="00FE52E2" w:rsidRPr="00616C0F" w:rsidRDefault="00FE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252E3DA7" w14:textId="2EFC9161" w:rsidR="00FE52E2" w:rsidRPr="00616C0F" w:rsidRDefault="00487E43" w:rsidP="00FE5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87E4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Field Trip</w:t>
            </w:r>
          </w:p>
        </w:tc>
        <w:tc>
          <w:tcPr>
            <w:tcW w:w="2070" w:type="dxa"/>
            <w:vAlign w:val="center"/>
          </w:tcPr>
          <w:p w14:paraId="7A000070" w14:textId="45F80297" w:rsidR="00FE52E2" w:rsidRPr="00616C0F" w:rsidRDefault="00487E43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Test</w:t>
            </w:r>
          </w:p>
        </w:tc>
        <w:tc>
          <w:tcPr>
            <w:tcW w:w="2250" w:type="dxa"/>
            <w:vAlign w:val="center"/>
          </w:tcPr>
          <w:p w14:paraId="6D1DC18B" w14:textId="762CB77F" w:rsidR="00FE52E2" w:rsidRPr="00616C0F" w:rsidRDefault="00487E43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14 Review</w:t>
            </w:r>
          </w:p>
        </w:tc>
        <w:tc>
          <w:tcPr>
            <w:tcW w:w="1980" w:type="dxa"/>
            <w:vAlign w:val="center"/>
          </w:tcPr>
          <w:p w14:paraId="2996F140" w14:textId="1E377512" w:rsidR="00FE52E2" w:rsidRPr="00616C0F" w:rsidRDefault="00487E43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20: Web Forms</w:t>
            </w:r>
          </w:p>
        </w:tc>
        <w:tc>
          <w:tcPr>
            <w:tcW w:w="2160" w:type="dxa"/>
            <w:vAlign w:val="center"/>
          </w:tcPr>
          <w:p w14:paraId="1EB1F28D" w14:textId="2E64D9BF" w:rsidR="00FE52E2" w:rsidRPr="00616C0F" w:rsidRDefault="00487E43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3</w:t>
            </w:r>
          </w:p>
        </w:tc>
        <w:tc>
          <w:tcPr>
            <w:tcW w:w="2281" w:type="dxa"/>
            <w:vAlign w:val="center"/>
          </w:tcPr>
          <w:p w14:paraId="2BB2DDF2" w14:textId="24ADD350" w:rsidR="00FE52E2" w:rsidRPr="00616C0F" w:rsidRDefault="00487E43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 – Journalizing Closing Entries</w:t>
            </w:r>
          </w:p>
        </w:tc>
      </w:tr>
      <w:tr w:rsidR="00FE52E2" w14:paraId="1B13B304" w14:textId="77777777" w:rsidTr="00487E43">
        <w:trPr>
          <w:trHeight w:val="1511"/>
        </w:trPr>
        <w:tc>
          <w:tcPr>
            <w:tcW w:w="805" w:type="dxa"/>
          </w:tcPr>
          <w:p w14:paraId="0335EAD4" w14:textId="1F0DA2E3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B1927D3" w14:textId="4C30337D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487E43">
              <w:rPr>
                <w:sz w:val="22"/>
                <w:szCs w:val="22"/>
              </w:rPr>
              <w:t>p. 414 – 415; 1-26 all, omit 18</w:t>
            </w:r>
          </w:p>
          <w:p w14:paraId="1F199974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467E71A6" w14:textId="1C90D961" w:rsidR="00FE52E2" w:rsidRPr="00616C0F" w:rsidRDefault="00FE52E2" w:rsidP="0048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487E43">
              <w:rPr>
                <w:sz w:val="22"/>
                <w:szCs w:val="22"/>
              </w:rPr>
              <w:t>Ch. 10 Review Part 1</w:t>
            </w:r>
          </w:p>
        </w:tc>
        <w:tc>
          <w:tcPr>
            <w:tcW w:w="2070" w:type="dxa"/>
            <w:vAlign w:val="center"/>
          </w:tcPr>
          <w:p w14:paraId="7BDAD4B4" w14:textId="40D373ED" w:rsidR="00FE52E2" w:rsidRPr="00616C0F" w:rsidRDefault="00487E43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Sophomores NWEA</w:t>
            </w:r>
          </w:p>
        </w:tc>
        <w:tc>
          <w:tcPr>
            <w:tcW w:w="2250" w:type="dxa"/>
            <w:vAlign w:val="center"/>
          </w:tcPr>
          <w:p w14:paraId="151F07B6" w14:textId="1F67987F" w:rsidR="00FE52E2" w:rsidRPr="00616C0F" w:rsidRDefault="00FE52E2" w:rsidP="0048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Ch. 14 </w:t>
            </w:r>
            <w:r w:rsidR="00487E43">
              <w:rPr>
                <w:sz w:val="22"/>
                <w:szCs w:val="22"/>
              </w:rPr>
              <w:t>Test</w:t>
            </w:r>
          </w:p>
        </w:tc>
        <w:tc>
          <w:tcPr>
            <w:tcW w:w="1980" w:type="dxa"/>
            <w:vAlign w:val="center"/>
          </w:tcPr>
          <w:p w14:paraId="3445D331" w14:textId="3B9072F6" w:rsidR="00FE52E2" w:rsidRDefault="00487E43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 Web Design Principles</w:t>
            </w:r>
          </w:p>
          <w:p w14:paraId="2F972B79" w14:textId="1A3B6B83" w:rsidR="00487E43" w:rsidRDefault="00487E43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24: Posting to the Web</w:t>
            </w:r>
          </w:p>
          <w:p w14:paraId="62779094" w14:textId="7215F35D" w:rsidR="00FE52E2" w:rsidRPr="00616C0F" w:rsidRDefault="00FE52E2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FF27833" w14:textId="0E45FF86" w:rsidR="00FE52E2" w:rsidRPr="00616C0F" w:rsidRDefault="00487E43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3</w:t>
            </w:r>
          </w:p>
        </w:tc>
        <w:tc>
          <w:tcPr>
            <w:tcW w:w="2281" w:type="dxa"/>
            <w:vAlign w:val="center"/>
          </w:tcPr>
          <w:p w14:paraId="33FA0EBA" w14:textId="106F53C2" w:rsidR="00FE52E2" w:rsidRPr="00616C0F" w:rsidRDefault="00487E43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 – Preparing a Post-Closing Trial Balance</w:t>
            </w:r>
            <w:bookmarkStart w:id="0" w:name="_GoBack"/>
            <w:bookmarkEnd w:id="0"/>
          </w:p>
        </w:tc>
      </w:tr>
    </w:tbl>
    <w:p w14:paraId="34EE8CD9" w14:textId="556B8E35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58FF"/>
    <w:rsid w:val="000E0D51"/>
    <w:rsid w:val="001064E7"/>
    <w:rsid w:val="00115D51"/>
    <w:rsid w:val="00127F41"/>
    <w:rsid w:val="00142C68"/>
    <w:rsid w:val="001464EE"/>
    <w:rsid w:val="0015350F"/>
    <w:rsid w:val="001655AE"/>
    <w:rsid w:val="00170A68"/>
    <w:rsid w:val="00175AD4"/>
    <w:rsid w:val="00186636"/>
    <w:rsid w:val="001955FF"/>
    <w:rsid w:val="001A03FA"/>
    <w:rsid w:val="001B3923"/>
    <w:rsid w:val="001F284F"/>
    <w:rsid w:val="00205267"/>
    <w:rsid w:val="00241A46"/>
    <w:rsid w:val="00267C96"/>
    <w:rsid w:val="002870E2"/>
    <w:rsid w:val="002A2A06"/>
    <w:rsid w:val="002A646E"/>
    <w:rsid w:val="002D49FC"/>
    <w:rsid w:val="002E7188"/>
    <w:rsid w:val="002F2086"/>
    <w:rsid w:val="00311E99"/>
    <w:rsid w:val="00312DB8"/>
    <w:rsid w:val="0031782C"/>
    <w:rsid w:val="00326D4E"/>
    <w:rsid w:val="00343A16"/>
    <w:rsid w:val="003511A5"/>
    <w:rsid w:val="00353651"/>
    <w:rsid w:val="00365683"/>
    <w:rsid w:val="0037493E"/>
    <w:rsid w:val="003D0693"/>
    <w:rsid w:val="004045F7"/>
    <w:rsid w:val="00466EF7"/>
    <w:rsid w:val="00486B84"/>
    <w:rsid w:val="00487E43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D02D1"/>
    <w:rsid w:val="006E7FC6"/>
    <w:rsid w:val="00711429"/>
    <w:rsid w:val="0071319B"/>
    <w:rsid w:val="007C46AE"/>
    <w:rsid w:val="007F7D5E"/>
    <w:rsid w:val="0080543C"/>
    <w:rsid w:val="00855BD2"/>
    <w:rsid w:val="00866749"/>
    <w:rsid w:val="00882F6B"/>
    <w:rsid w:val="0088523B"/>
    <w:rsid w:val="008B2E24"/>
    <w:rsid w:val="008C5245"/>
    <w:rsid w:val="008C6388"/>
    <w:rsid w:val="008D20E2"/>
    <w:rsid w:val="008D50D1"/>
    <w:rsid w:val="008E6BA9"/>
    <w:rsid w:val="008E7397"/>
    <w:rsid w:val="008F1BFA"/>
    <w:rsid w:val="009107B0"/>
    <w:rsid w:val="009166B6"/>
    <w:rsid w:val="00955A4A"/>
    <w:rsid w:val="009700A0"/>
    <w:rsid w:val="00983839"/>
    <w:rsid w:val="009D62EE"/>
    <w:rsid w:val="009F2694"/>
    <w:rsid w:val="00A36E86"/>
    <w:rsid w:val="00A46789"/>
    <w:rsid w:val="00A537D8"/>
    <w:rsid w:val="00AA68C3"/>
    <w:rsid w:val="00AC6AD6"/>
    <w:rsid w:val="00AD576A"/>
    <w:rsid w:val="00B10D2D"/>
    <w:rsid w:val="00B1546F"/>
    <w:rsid w:val="00B41FFD"/>
    <w:rsid w:val="00B50304"/>
    <w:rsid w:val="00B66BA5"/>
    <w:rsid w:val="00B8351A"/>
    <w:rsid w:val="00B90573"/>
    <w:rsid w:val="00BD6B00"/>
    <w:rsid w:val="00BF591A"/>
    <w:rsid w:val="00C10E02"/>
    <w:rsid w:val="00C14971"/>
    <w:rsid w:val="00C232A1"/>
    <w:rsid w:val="00C75B36"/>
    <w:rsid w:val="00CC5180"/>
    <w:rsid w:val="00CC57A2"/>
    <w:rsid w:val="00D27194"/>
    <w:rsid w:val="00D33243"/>
    <w:rsid w:val="00D56ADC"/>
    <w:rsid w:val="00D7410D"/>
    <w:rsid w:val="00D80AB1"/>
    <w:rsid w:val="00DA2E2D"/>
    <w:rsid w:val="00DA648F"/>
    <w:rsid w:val="00E1114C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Smith, Alison</cp:lastModifiedBy>
  <cp:revision>3</cp:revision>
  <dcterms:created xsi:type="dcterms:W3CDTF">2017-04-23T22:45:00Z</dcterms:created>
  <dcterms:modified xsi:type="dcterms:W3CDTF">2017-04-23T22:52:00Z</dcterms:modified>
</cp:coreProperties>
</file>