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B32C13C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B2E24">
        <w:rPr>
          <w:sz w:val="28"/>
          <w:szCs w:val="28"/>
        </w:rPr>
        <w:t xml:space="preserve">March </w:t>
      </w:r>
      <w:r w:rsidR="002A646E">
        <w:rPr>
          <w:sz w:val="28"/>
          <w:szCs w:val="28"/>
        </w:rPr>
        <w:t xml:space="preserve">20 - </w:t>
      </w:r>
      <w:r w:rsidR="001464EE">
        <w:rPr>
          <w:sz w:val="28"/>
          <w:szCs w:val="28"/>
        </w:rPr>
        <w:t>24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160"/>
        <w:gridCol w:w="2160"/>
        <w:gridCol w:w="2070"/>
        <w:gridCol w:w="2160"/>
        <w:gridCol w:w="2281"/>
      </w:tblGrid>
      <w:tr w:rsidR="00DA648F" w14:paraId="18BB6219" w14:textId="77777777" w:rsidTr="00DA648F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DA648F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89106" w14:textId="1607599C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2870E2">
              <w:rPr>
                <w:sz w:val="22"/>
                <w:szCs w:val="22"/>
              </w:rPr>
              <w:t>p. 322 – 323; 6 – 16 evens, 17, 18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6BA9DF72" w:rsidR="00326D4E" w:rsidRPr="00616C0F" w:rsidRDefault="00326D4E" w:rsidP="00287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2870E2">
              <w:rPr>
                <w:sz w:val="22"/>
                <w:szCs w:val="22"/>
              </w:rPr>
              <w:t>8.3 – Volume of Spheres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3C64977A" w:rsidR="00F267B9" w:rsidRPr="00616C0F" w:rsidRDefault="002870E2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Test Part 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0EAE6F" w14:textId="43F02335" w:rsidR="00F267B9" w:rsidRPr="00616C0F" w:rsidRDefault="002870E2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 – Square Roots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5D580E" w14:textId="6E83828A" w:rsidR="00353651" w:rsidRDefault="002870E2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7</w:t>
            </w:r>
          </w:p>
          <w:p w14:paraId="4633E39D" w14:textId="29F3674A" w:rsidR="002870E2" w:rsidRPr="00616C0F" w:rsidRDefault="002870E2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7A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775A96A9" w:rsidR="00353651" w:rsidRPr="00616C0F" w:rsidRDefault="002870E2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1 Review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263D4EFD" w:rsidR="00F267B9" w:rsidRPr="00616C0F" w:rsidRDefault="002870E2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Review</w:t>
            </w:r>
          </w:p>
        </w:tc>
      </w:tr>
      <w:tr w:rsidR="00DA648F" w14:paraId="7B92D400" w14:textId="77777777" w:rsidTr="00DA648F">
        <w:trPr>
          <w:trHeight w:val="1763"/>
        </w:trPr>
        <w:tc>
          <w:tcPr>
            <w:tcW w:w="805" w:type="dxa"/>
          </w:tcPr>
          <w:p w14:paraId="53BCFED3" w14:textId="4FAFE510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9A973" w14:textId="00084F24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2870E2">
              <w:rPr>
                <w:sz w:val="22"/>
                <w:szCs w:val="22"/>
              </w:rPr>
              <w:t>Ch. 7 Review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4E8902B1" w:rsidR="00F267B9" w:rsidRPr="00616C0F" w:rsidRDefault="0031782C" w:rsidP="00287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2870E2">
              <w:rPr>
                <w:sz w:val="22"/>
                <w:szCs w:val="22"/>
              </w:rPr>
              <w:t>p. 352 – 353; 4 – 18 evens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1FAC7D3E" w:rsidR="00F267B9" w:rsidRPr="00616C0F" w:rsidRDefault="002870E2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EBE173" w14:textId="3EE73960" w:rsidR="00F267B9" w:rsidRPr="00616C0F" w:rsidRDefault="002870E2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 – Simplifying and Approximating Square Roots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2D1D06" w14:textId="2002DABB" w:rsidR="00353651" w:rsidRPr="00616C0F" w:rsidRDefault="002870E2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7A cont.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6989B5EC" w:rsidR="005948A1" w:rsidRPr="00616C0F" w:rsidRDefault="002870E2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Fair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3C2B508B" w:rsidR="00F267B9" w:rsidRPr="00616C0F" w:rsidRDefault="002870E2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Fair</w:t>
            </w:r>
          </w:p>
        </w:tc>
      </w:tr>
      <w:tr w:rsidR="00DA648F" w14:paraId="12CACBC4" w14:textId="77777777" w:rsidTr="00DA648F">
        <w:trPr>
          <w:trHeight w:val="1728"/>
        </w:trPr>
        <w:tc>
          <w:tcPr>
            <w:tcW w:w="805" w:type="dxa"/>
          </w:tcPr>
          <w:p w14:paraId="4ADC040D" w14:textId="5DBF152B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14:paraId="039F722A" w14:textId="176BFF19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E6BA9">
              <w:rPr>
                <w:sz w:val="22"/>
                <w:szCs w:val="22"/>
              </w:rPr>
              <w:t xml:space="preserve">: </w:t>
            </w:r>
            <w:r w:rsidR="00DA648F">
              <w:rPr>
                <w:sz w:val="22"/>
                <w:szCs w:val="22"/>
              </w:rPr>
              <w:t>Ch. 7 Test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0B037941" w:rsidR="00F267B9" w:rsidRPr="00616C0F" w:rsidRDefault="00175AD4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DA648F">
              <w:rPr>
                <w:sz w:val="22"/>
                <w:szCs w:val="22"/>
              </w:rPr>
              <w:t>8.4 – Surface Area and Volume of Similar Solids</w:t>
            </w:r>
          </w:p>
        </w:tc>
        <w:tc>
          <w:tcPr>
            <w:tcW w:w="2160" w:type="dxa"/>
            <w:vAlign w:val="center"/>
          </w:tcPr>
          <w:p w14:paraId="55F049CA" w14:textId="073831C3" w:rsidR="00F267B9" w:rsidRPr="00616C0F" w:rsidRDefault="00DA648F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 – Circles and Arcs</w:t>
            </w:r>
          </w:p>
        </w:tc>
        <w:tc>
          <w:tcPr>
            <w:tcW w:w="2160" w:type="dxa"/>
            <w:vAlign w:val="center"/>
          </w:tcPr>
          <w:p w14:paraId="7E4BBA19" w14:textId="3AA69706" w:rsidR="00F267B9" w:rsidRPr="00616C0F" w:rsidRDefault="00DA648F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 – The Pythagorean Theorem</w:t>
            </w:r>
          </w:p>
        </w:tc>
        <w:tc>
          <w:tcPr>
            <w:tcW w:w="2070" w:type="dxa"/>
            <w:vAlign w:val="center"/>
          </w:tcPr>
          <w:p w14:paraId="5DC5B6EA" w14:textId="77777777" w:rsidR="00DA648F" w:rsidRDefault="00DA648F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 Advanced Tables</w:t>
            </w:r>
          </w:p>
          <w:p w14:paraId="3A2F4A9E" w14:textId="7B978B3B" w:rsidR="00F267B9" w:rsidRPr="00616C0F" w:rsidRDefault="00DA648F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8: Advanced Tables</w:t>
            </w:r>
            <w:r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07F9E33" w14:textId="77777777" w:rsidR="00F267B9" w:rsidRDefault="00DA648F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1 Test</w:t>
            </w:r>
          </w:p>
          <w:p w14:paraId="434E5ADA" w14:textId="4BF1269C" w:rsidR="00DA648F" w:rsidRPr="00616C0F" w:rsidRDefault="00DA648F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Test</w:t>
            </w:r>
          </w:p>
        </w:tc>
        <w:tc>
          <w:tcPr>
            <w:tcW w:w="2281" w:type="dxa"/>
            <w:vAlign w:val="center"/>
          </w:tcPr>
          <w:p w14:paraId="300033AA" w14:textId="5D6C82B0" w:rsidR="00F267B9" w:rsidRPr="00616C0F" w:rsidRDefault="00DA648F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Test</w:t>
            </w:r>
          </w:p>
        </w:tc>
      </w:tr>
      <w:tr w:rsidR="00DA648F" w14:paraId="07F954C6" w14:textId="77777777" w:rsidTr="00DA648F">
        <w:trPr>
          <w:trHeight w:val="1728"/>
        </w:trPr>
        <w:tc>
          <w:tcPr>
            <w:tcW w:w="805" w:type="dxa"/>
          </w:tcPr>
          <w:p w14:paraId="08F7CADD" w14:textId="4AE4F0A7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880" w:type="dxa"/>
            <w:vAlign w:val="center"/>
          </w:tcPr>
          <w:p w14:paraId="73269D83" w14:textId="0ADEEA64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A648F">
              <w:rPr>
                <w:sz w:val="22"/>
                <w:szCs w:val="22"/>
              </w:rPr>
              <w:t>8.1 – Volumes of Cylinders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580D48EF" w:rsidR="009107B0" w:rsidRPr="00616C0F" w:rsidRDefault="00175AD4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648F">
              <w:rPr>
                <w:sz w:val="22"/>
                <w:szCs w:val="22"/>
              </w:rPr>
              <w:t>p. 359 – 360; 1-4, 6-16 all</w:t>
            </w:r>
          </w:p>
        </w:tc>
        <w:tc>
          <w:tcPr>
            <w:tcW w:w="2160" w:type="dxa"/>
            <w:vAlign w:val="center"/>
          </w:tcPr>
          <w:p w14:paraId="7A000070" w14:textId="77CEE296" w:rsidR="001064E7" w:rsidRPr="00616C0F" w:rsidRDefault="00DA648F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 – Areas of Circles and Sectors</w:t>
            </w:r>
          </w:p>
        </w:tc>
        <w:tc>
          <w:tcPr>
            <w:tcW w:w="2160" w:type="dxa"/>
            <w:vAlign w:val="center"/>
          </w:tcPr>
          <w:p w14:paraId="6D1DC18B" w14:textId="34CDEF40" w:rsidR="00F32BBC" w:rsidRPr="00616C0F" w:rsidRDefault="00DA648F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– Products of Square Roots</w:t>
            </w:r>
          </w:p>
        </w:tc>
        <w:tc>
          <w:tcPr>
            <w:tcW w:w="2070" w:type="dxa"/>
            <w:vAlign w:val="center"/>
          </w:tcPr>
          <w:p w14:paraId="47AFC785" w14:textId="77777777" w:rsidR="00DA648F" w:rsidRDefault="00DA648F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CSS Table Styling</w:t>
            </w:r>
          </w:p>
          <w:p w14:paraId="2996F140" w14:textId="3D860C0A" w:rsidR="00466EF7" w:rsidRPr="00616C0F" w:rsidRDefault="00DA648F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9: CSS Table Styling</w:t>
            </w:r>
          </w:p>
        </w:tc>
        <w:tc>
          <w:tcPr>
            <w:tcW w:w="2160" w:type="dxa"/>
            <w:vAlign w:val="center"/>
          </w:tcPr>
          <w:p w14:paraId="1EB1F28D" w14:textId="46F4D3AB" w:rsidR="00B66BA5" w:rsidRPr="00616C0F" w:rsidRDefault="00DA648F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Microsoft Word Unit 2</w:t>
            </w:r>
          </w:p>
        </w:tc>
        <w:tc>
          <w:tcPr>
            <w:tcW w:w="2281" w:type="dxa"/>
            <w:vAlign w:val="center"/>
          </w:tcPr>
          <w:p w14:paraId="2BB2DDF2" w14:textId="6707EBFD" w:rsidR="00B10D2D" w:rsidRPr="00616C0F" w:rsidRDefault="00DA648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 – Planning Adjusting Entries</w:t>
            </w:r>
          </w:p>
        </w:tc>
      </w:tr>
      <w:tr w:rsidR="00DA648F" w14:paraId="1B13B304" w14:textId="77777777" w:rsidTr="00DA648F">
        <w:trPr>
          <w:trHeight w:val="1511"/>
        </w:trPr>
        <w:tc>
          <w:tcPr>
            <w:tcW w:w="805" w:type="dxa"/>
          </w:tcPr>
          <w:p w14:paraId="0335EAD4" w14:textId="4C92A3BF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880" w:type="dxa"/>
            <w:vAlign w:val="center"/>
          </w:tcPr>
          <w:p w14:paraId="42747D30" w14:textId="03C73CB3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A648F">
              <w:rPr>
                <w:sz w:val="22"/>
                <w:szCs w:val="22"/>
              </w:rPr>
              <w:t>p. 338 – 339; 4-14 evens, 15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27FA7D78" w:rsidR="009107B0" w:rsidRPr="00616C0F" w:rsidRDefault="00175AD4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648F">
              <w:rPr>
                <w:sz w:val="22"/>
                <w:szCs w:val="22"/>
              </w:rPr>
              <w:t>Ch. 8 Review</w:t>
            </w:r>
          </w:p>
        </w:tc>
        <w:tc>
          <w:tcPr>
            <w:tcW w:w="2160" w:type="dxa"/>
            <w:vAlign w:val="center"/>
          </w:tcPr>
          <w:p w14:paraId="7BDAD4B4" w14:textId="1C574BD8" w:rsidR="002E7188" w:rsidRPr="00616C0F" w:rsidRDefault="00DA648F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Review Part 2</w:t>
            </w:r>
          </w:p>
        </w:tc>
        <w:tc>
          <w:tcPr>
            <w:tcW w:w="2160" w:type="dxa"/>
            <w:vAlign w:val="center"/>
          </w:tcPr>
          <w:p w14:paraId="151F07B6" w14:textId="70DABBC5" w:rsidR="008D50D1" w:rsidRPr="00616C0F" w:rsidRDefault="00DA648F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 – Quotients of Square Roots</w:t>
            </w:r>
          </w:p>
        </w:tc>
        <w:tc>
          <w:tcPr>
            <w:tcW w:w="2070" w:type="dxa"/>
            <w:vAlign w:val="center"/>
          </w:tcPr>
          <w:p w14:paraId="618ED048" w14:textId="77777777" w:rsidR="00466EF7" w:rsidRDefault="00DA648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 CSS Box Model</w:t>
            </w:r>
          </w:p>
          <w:p w14:paraId="62779094" w14:textId="2F531C4D" w:rsidR="00DA648F" w:rsidRPr="00616C0F" w:rsidRDefault="00DA648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10: CSS Box Model</w:t>
            </w:r>
          </w:p>
        </w:tc>
        <w:tc>
          <w:tcPr>
            <w:tcW w:w="2160" w:type="dxa"/>
            <w:vAlign w:val="center"/>
          </w:tcPr>
          <w:p w14:paraId="1FF27833" w14:textId="75098562" w:rsidR="00B10D2D" w:rsidRPr="00616C0F" w:rsidRDefault="00DA648F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Unit 2</w:t>
            </w:r>
          </w:p>
        </w:tc>
        <w:tc>
          <w:tcPr>
            <w:tcW w:w="2281" w:type="dxa"/>
            <w:vAlign w:val="center"/>
          </w:tcPr>
          <w:p w14:paraId="33FA0EBA" w14:textId="311B347C" w:rsidR="00B10D2D" w:rsidRPr="00616C0F" w:rsidRDefault="00DA648F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 – Adjusting Merchandise Inventory and Interest Receivable</w:t>
            </w:r>
            <w:bookmarkStart w:id="0" w:name="_GoBack"/>
            <w:bookmarkEnd w:id="0"/>
          </w:p>
        </w:tc>
      </w:tr>
    </w:tbl>
    <w:p w14:paraId="34EE8CD9" w14:textId="3ED93F03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870E2"/>
    <w:rsid w:val="002A2A06"/>
    <w:rsid w:val="002A646E"/>
    <w:rsid w:val="002D49FC"/>
    <w:rsid w:val="002E7188"/>
    <w:rsid w:val="002F2086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9107B0"/>
    <w:rsid w:val="009166B6"/>
    <w:rsid w:val="00955A4A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90573"/>
    <w:rsid w:val="00BD6B00"/>
    <w:rsid w:val="00C10E02"/>
    <w:rsid w:val="00C1497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2</cp:revision>
  <dcterms:created xsi:type="dcterms:W3CDTF">2017-03-19T19:40:00Z</dcterms:created>
  <dcterms:modified xsi:type="dcterms:W3CDTF">2017-03-19T19:40:00Z</dcterms:modified>
</cp:coreProperties>
</file>